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Daly Brian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FACTSET RESEARCH SYSTEMS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FDS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FACTSET RESEARCH SYSTEMS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601 MERRITT 7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NORWALK   CT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05/01/2027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1,893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162.96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11/02/2027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3,108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189.98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986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113 restricted stock units granted on November 1, 2018 that vest 20% annually on the anniversary date of the grant and are fully vested after five years and 120 shares acquired through the Employee Stock Purchase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granted vest 20% annually on the anniversary date of the grant and are fully vested after five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Brian G. Daly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02/08/2019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65793" TargetMode="External"/><Relationship Id="rId12" Type="http://schemas.openxmlformats.org/officeDocument/2006/relationships/hyperlink" Target="http://www.sec.gov/cgi-bin/browse-edgar?action=getcompany&amp;CIK=00010132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2020-01-09T13:24:37Z</dcterms:created>
  <dcterms:modified xsi:type="dcterms:W3CDTF">2020-01-09T13:24:37Z</dcterms:modified>
</cp:coreProperties>
</file>