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5_1791922456.xml.htm"/>
      <w:bookmarkStart w:id="1" w:name="kswkform5_1791922456"/>
      <w:bookmarkEnd w:id="0"/>
      <w:bookmarkEnd w:id="1"/>
      <w:r>
        <w:rPr/>
        <w:t xml:space="preserve">SEC Form 5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2"/>
        <w:gridCol w:w="5976"/>
        <w:gridCol w:w="1992"/>
      </w:tblGrid>
      <w:tr>
        <w:trPr/>
        <w:tc>
          <w:tcPr>
            <w:tcW w:w="2237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5</w:t>
            </w:r>
          </w:p>
        </w:tc>
        <w:tc>
          <w:tcPr>
            <w:tcW w:w="597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ANNUAL 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3235-0362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1.0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Form 3 Holdings Reported.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Form 4 Transactions Reported.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      </w:r>
          </w:p>
        </w:tc>
        <w:tc>
          <w:tcPr>
            <w:tcW w:w="796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6">
                    <w:r>
                      <w:rPr>
                        <w:rStyle w:val="InternetLink"/>
                      </w:rPr>
                      <w:t>Costigan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FACTSET RESEARCH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GLOVER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NORWALK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7">
              <w:r>
                <w:rPr>
                  <w:rStyle w:val="InternetLink"/>
                </w:rPr>
                <w:t>FACTSET RESEARCH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Co-Head of Product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Statement for Issuer's Fiscal Year Ended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4"/>
        <w:gridCol w:w="934"/>
        <w:gridCol w:w="807"/>
        <w:gridCol w:w="904"/>
        <w:gridCol w:w="951"/>
        <w:gridCol w:w="459"/>
        <w:gridCol w:w="1116"/>
        <w:gridCol w:w="1323"/>
        <w:gridCol w:w="915"/>
        <w:gridCol w:w="945"/>
        <w:gridCol w:w="16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8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at end of Issuer's Fiscal Year (Instr. 3 and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  <w:tc>
          <w:tcPr>
            <w:tcW w:w="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blHeader w:val="true"/>
        </w:trPr>
        <w:tc>
          <w:tcPr>
            <w:tcW w:w="168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09/18/2025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1.1632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301.23</w:t>
            </w:r>
          </w:p>
        </w:tc>
        <w:tc>
          <w:tcPr>
            <w:tcW w:w="1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4,479.6847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12/18/2025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1.2863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273.39</w:t>
            </w:r>
          </w:p>
        </w:tc>
        <w:tc>
          <w:tcPr>
            <w:tcW w:w="1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4,480.971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02/27/2026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7.3047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184.2885</w:t>
            </w:r>
          </w:p>
        </w:tc>
        <w:tc>
          <w:tcPr>
            <w:tcW w:w="13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4,488.2757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03/19/2026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1.7291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208.84</w:t>
            </w:r>
          </w:p>
        </w:tc>
        <w:tc>
          <w:tcPr>
            <w:tcW w:w="13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4,490.0048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891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5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through dividend reinvestment purchases under the FactSet Research System Inc.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shares pursuant to the FactSet Research Systems Inc.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WINNIFRED LEWIS, Attorney in Fact for John Costigan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hyperlink" Target="http://www.sec.gov/cgi-bin/browse-edgar?action=getcompany&amp;CIK=0001927003" TargetMode="External"/><Relationship Id="rId7" Type="http://schemas.openxmlformats.org/officeDocument/2006/relationships/hyperlink" Target="http://www.sec.gov/cgi-bin/browse-edgar?action=getcompany&amp;CIK=0001013237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3532</Characters>
  <CharactersWithSpaces>4084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